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7B7D" w14:textId="77777777" w:rsidR="00FE067E" w:rsidRPr="009B0B1C" w:rsidRDefault="00CD36CF" w:rsidP="00CC1F3B">
      <w:pPr>
        <w:pStyle w:val="TitlePageOrigin"/>
        <w:rPr>
          <w:color w:val="auto"/>
        </w:rPr>
      </w:pPr>
      <w:r w:rsidRPr="009B0B1C">
        <w:rPr>
          <w:color w:val="auto"/>
        </w:rPr>
        <w:t>WEST virginia legislature</w:t>
      </w:r>
    </w:p>
    <w:p w14:paraId="69DD4AC4" w14:textId="77777777" w:rsidR="00CD36CF" w:rsidRPr="009B0B1C" w:rsidRDefault="00CD36CF" w:rsidP="00CC1F3B">
      <w:pPr>
        <w:pStyle w:val="TitlePageSession"/>
        <w:rPr>
          <w:color w:val="auto"/>
        </w:rPr>
      </w:pPr>
      <w:r w:rsidRPr="009B0B1C">
        <w:rPr>
          <w:color w:val="auto"/>
        </w:rPr>
        <w:t>20</w:t>
      </w:r>
      <w:r w:rsidR="007F29DD" w:rsidRPr="009B0B1C">
        <w:rPr>
          <w:color w:val="auto"/>
        </w:rPr>
        <w:t>2</w:t>
      </w:r>
      <w:r w:rsidR="00743F31" w:rsidRPr="009B0B1C">
        <w:rPr>
          <w:color w:val="auto"/>
        </w:rPr>
        <w:t>6</w:t>
      </w:r>
      <w:r w:rsidRPr="009B0B1C">
        <w:rPr>
          <w:color w:val="auto"/>
        </w:rPr>
        <w:t xml:space="preserve"> regular session</w:t>
      </w:r>
    </w:p>
    <w:p w14:paraId="698A31AB" w14:textId="77777777" w:rsidR="00CD36CF" w:rsidRPr="009B0B1C" w:rsidRDefault="00C24039" w:rsidP="00CC1F3B">
      <w:pPr>
        <w:pStyle w:val="TitlePageBillPrefix"/>
        <w:rPr>
          <w:color w:val="auto"/>
        </w:rPr>
      </w:pPr>
      <w:sdt>
        <w:sdtPr>
          <w:rPr>
            <w:color w:val="auto"/>
          </w:rPr>
          <w:tag w:val="IntroDate"/>
          <w:id w:val="-1236936958"/>
          <w:placeholder>
            <w:docPart w:val="017DD32B391941579B84DC0A56C6826A"/>
          </w:placeholder>
          <w:text/>
        </w:sdtPr>
        <w:sdtEndPr/>
        <w:sdtContent>
          <w:r w:rsidR="00AE48A0" w:rsidRPr="009B0B1C">
            <w:rPr>
              <w:color w:val="auto"/>
            </w:rPr>
            <w:t>Introduced</w:t>
          </w:r>
        </w:sdtContent>
      </w:sdt>
    </w:p>
    <w:p w14:paraId="75A05F9C" w14:textId="1BA714CB" w:rsidR="00CD36CF" w:rsidRPr="009B0B1C" w:rsidRDefault="00C24039" w:rsidP="00CC1F3B">
      <w:pPr>
        <w:pStyle w:val="BillNumber"/>
        <w:rPr>
          <w:color w:val="auto"/>
        </w:rPr>
      </w:pPr>
      <w:sdt>
        <w:sdtPr>
          <w:rPr>
            <w:color w:val="auto"/>
          </w:rPr>
          <w:tag w:val="Chamber"/>
          <w:id w:val="893011969"/>
          <w:lock w:val="sdtLocked"/>
          <w:placeholder>
            <w:docPart w:val="5089E1CF9016419FB6641AE25C02A53B"/>
          </w:placeholder>
          <w:dropDownList>
            <w:listItem w:displayText="House" w:value="House"/>
            <w:listItem w:displayText="Senate" w:value="Senate"/>
          </w:dropDownList>
        </w:sdtPr>
        <w:sdtEndPr/>
        <w:sdtContent>
          <w:r w:rsidR="005D7E17" w:rsidRPr="009B0B1C">
            <w:rPr>
              <w:color w:val="auto"/>
            </w:rPr>
            <w:t>Senate</w:t>
          </w:r>
        </w:sdtContent>
      </w:sdt>
      <w:r w:rsidR="00303684" w:rsidRPr="009B0B1C">
        <w:rPr>
          <w:color w:val="auto"/>
        </w:rPr>
        <w:t xml:space="preserve"> </w:t>
      </w:r>
      <w:r w:rsidR="00CD36CF" w:rsidRPr="009B0B1C">
        <w:rPr>
          <w:color w:val="auto"/>
        </w:rPr>
        <w:t xml:space="preserve">Bill </w:t>
      </w:r>
      <w:sdt>
        <w:sdtPr>
          <w:rPr>
            <w:color w:val="auto"/>
          </w:rPr>
          <w:tag w:val="BNum"/>
          <w:id w:val="1645317809"/>
          <w:lock w:val="sdtLocked"/>
          <w:placeholder>
            <w:docPart w:val="5B6D655B1DB542859C4FEB260B66CFF7"/>
          </w:placeholder>
          <w:text/>
        </w:sdtPr>
        <w:sdtEndPr/>
        <w:sdtContent>
          <w:r w:rsidR="00463042">
            <w:rPr>
              <w:color w:val="auto"/>
            </w:rPr>
            <w:t>898</w:t>
          </w:r>
        </w:sdtContent>
      </w:sdt>
    </w:p>
    <w:p w14:paraId="2480D27E" w14:textId="06A05E74" w:rsidR="00CD36CF" w:rsidRPr="009B0B1C" w:rsidRDefault="00CD36CF" w:rsidP="00CC1F3B">
      <w:pPr>
        <w:pStyle w:val="Sponsors"/>
        <w:rPr>
          <w:color w:val="auto"/>
        </w:rPr>
      </w:pPr>
      <w:r w:rsidRPr="009B0B1C">
        <w:rPr>
          <w:color w:val="auto"/>
        </w:rPr>
        <w:t xml:space="preserve">By </w:t>
      </w:r>
      <w:sdt>
        <w:sdtPr>
          <w:rPr>
            <w:color w:val="auto"/>
          </w:rPr>
          <w:tag w:val="Sponsors"/>
          <w:id w:val="1589585889"/>
          <w:placeholder>
            <w:docPart w:val="9EB795CE6DFB4245BA36E89F81C60BEE"/>
          </w:placeholder>
          <w:text w:multiLine="1"/>
        </w:sdtPr>
        <w:sdtEndPr/>
        <w:sdtContent>
          <w:r w:rsidR="00342A47" w:rsidRPr="009B0B1C">
            <w:rPr>
              <w:color w:val="auto"/>
            </w:rPr>
            <w:t>Senator</w:t>
          </w:r>
          <w:r w:rsidR="00180B25">
            <w:rPr>
              <w:color w:val="auto"/>
            </w:rPr>
            <w:t>s</w:t>
          </w:r>
          <w:r w:rsidR="00342A47" w:rsidRPr="009B0B1C">
            <w:rPr>
              <w:color w:val="auto"/>
            </w:rPr>
            <w:t xml:space="preserve"> Thorne</w:t>
          </w:r>
          <w:r w:rsidR="00C24039">
            <w:rPr>
              <w:color w:val="auto"/>
            </w:rPr>
            <w:t>,</w:t>
          </w:r>
          <w:r w:rsidR="00180B25">
            <w:rPr>
              <w:color w:val="auto"/>
            </w:rPr>
            <w:t xml:space="preserve"> Rucker</w:t>
          </w:r>
          <w:r w:rsidR="00C24039">
            <w:rPr>
              <w:color w:val="auto"/>
            </w:rPr>
            <w:t>, and Hamilton</w:t>
          </w:r>
        </w:sdtContent>
      </w:sdt>
    </w:p>
    <w:p w14:paraId="7D17F81F" w14:textId="0CE7D1EF" w:rsidR="00E831B3" w:rsidRPr="009B0B1C" w:rsidRDefault="00CD36CF" w:rsidP="00CC1F3B">
      <w:pPr>
        <w:pStyle w:val="References"/>
        <w:rPr>
          <w:color w:val="auto"/>
        </w:rPr>
      </w:pPr>
      <w:r w:rsidRPr="009B0B1C">
        <w:rPr>
          <w:color w:val="auto"/>
        </w:rPr>
        <w:t>[</w:t>
      </w:r>
      <w:sdt>
        <w:sdtPr>
          <w:rPr>
            <w:color w:val="auto"/>
          </w:rPr>
          <w:tag w:val="References"/>
          <w:id w:val="-1043047873"/>
          <w:placeholder>
            <w:docPart w:val="DF383288D6FD403A87057DC2310BB4F4"/>
          </w:placeholder>
          <w:text w:multiLine="1"/>
        </w:sdtPr>
        <w:sdtEndPr/>
        <w:sdtContent>
          <w:r w:rsidR="00302F0F" w:rsidRPr="009B0B1C">
            <w:rPr>
              <w:color w:val="auto"/>
            </w:rPr>
            <w:t xml:space="preserve">Introduced </w:t>
          </w:r>
          <w:r w:rsidR="00463042">
            <w:rPr>
              <w:color w:val="auto"/>
            </w:rPr>
            <w:t>February 10, 2026</w:t>
          </w:r>
          <w:r w:rsidR="00302F0F" w:rsidRPr="009B0B1C">
            <w:rPr>
              <w:color w:val="auto"/>
            </w:rPr>
            <w:t>; referred</w:t>
          </w:r>
          <w:r w:rsidR="00ED02D6" w:rsidRPr="009B0B1C">
            <w:rPr>
              <w:color w:val="auto"/>
            </w:rPr>
            <w:br/>
          </w:r>
          <w:r w:rsidR="00302F0F" w:rsidRPr="009B0B1C">
            <w:rPr>
              <w:color w:val="auto"/>
            </w:rPr>
            <w:t xml:space="preserve"> to the Committee on</w:t>
          </w:r>
          <w:r w:rsidR="00851F6C">
            <w:rPr>
              <w:color w:val="auto"/>
            </w:rPr>
            <w:t xml:space="preserve"> Agriculture; and then to the Committee on Finance</w:t>
          </w:r>
        </w:sdtContent>
      </w:sdt>
      <w:r w:rsidRPr="009B0B1C">
        <w:rPr>
          <w:color w:val="auto"/>
        </w:rPr>
        <w:t>]</w:t>
      </w:r>
    </w:p>
    <w:p w14:paraId="1B96C0FD" w14:textId="234071A6" w:rsidR="00303684" w:rsidRPr="009B0B1C" w:rsidRDefault="0000526A" w:rsidP="00CC1F3B">
      <w:pPr>
        <w:pStyle w:val="TitleSection"/>
        <w:rPr>
          <w:color w:val="auto"/>
        </w:rPr>
      </w:pPr>
      <w:r w:rsidRPr="009B0B1C">
        <w:rPr>
          <w:color w:val="auto"/>
        </w:rPr>
        <w:lastRenderedPageBreak/>
        <w:t>A BILL</w:t>
      </w:r>
      <w:r w:rsidR="00342A47" w:rsidRPr="009B0B1C">
        <w:rPr>
          <w:color w:val="auto"/>
        </w:rPr>
        <w:t xml:space="preserve"> to amend and reenact §11-4-10 of the Code of West Virginia, 1931, as amended, relating to valuing certain building</w:t>
      </w:r>
      <w:r w:rsidR="00463042">
        <w:rPr>
          <w:color w:val="auto"/>
        </w:rPr>
        <w:t>s</w:t>
      </w:r>
      <w:r w:rsidR="00342A47" w:rsidRPr="009B0B1C">
        <w:rPr>
          <w:color w:val="auto"/>
        </w:rPr>
        <w:t xml:space="preserve"> used solely for agricultural purposes; </w:t>
      </w:r>
      <w:r w:rsidR="00463042">
        <w:rPr>
          <w:color w:val="auto"/>
        </w:rPr>
        <w:t>providing for,</w:t>
      </w:r>
      <w:r w:rsidR="00342A47" w:rsidRPr="009B0B1C">
        <w:rPr>
          <w:color w:val="auto"/>
        </w:rPr>
        <w:t xml:space="preserve"> beginning January 1, 2027, valuing of certain buildings used solely for agricultural purposes at salvage value when assessing ad valorem real property tax; and</w:t>
      </w:r>
      <w:r w:rsidR="00463042">
        <w:rPr>
          <w:color w:val="auto"/>
        </w:rPr>
        <w:t xml:space="preserve"> providing for</w:t>
      </w:r>
      <w:r w:rsidR="00342A47" w:rsidRPr="009B0B1C">
        <w:rPr>
          <w:color w:val="auto"/>
        </w:rPr>
        <w:t>, beginning January 1, 2029, removing any valuation of certain buildings used solely for agricultural purposes when assessing ad valorem real property tax.</w:t>
      </w:r>
    </w:p>
    <w:p w14:paraId="36CC5AE9" w14:textId="5646EB7E" w:rsidR="008736AA" w:rsidRPr="009B0B1C" w:rsidRDefault="00303684" w:rsidP="00680654">
      <w:pPr>
        <w:suppressLineNumbers/>
        <w:jc w:val="both"/>
        <w:rPr>
          <w:rFonts w:cs="Arial"/>
          <w:i/>
          <w:color w:val="auto"/>
        </w:rPr>
      </w:pPr>
      <w:r w:rsidRPr="009B0B1C">
        <w:rPr>
          <w:rFonts w:cs="Arial"/>
          <w:i/>
          <w:color w:val="auto"/>
        </w:rPr>
        <w:t>Be it enacted by the Legislature of West Virgini</w:t>
      </w:r>
      <w:r w:rsidR="00342A47" w:rsidRPr="009B0B1C">
        <w:rPr>
          <w:rFonts w:cs="Arial"/>
          <w:i/>
          <w:color w:val="auto"/>
        </w:rPr>
        <w:t>a</w:t>
      </w:r>
      <w:r w:rsidR="00ED02D6" w:rsidRPr="009B0B1C">
        <w:rPr>
          <w:rFonts w:cs="Arial"/>
          <w:i/>
          <w:color w:val="auto"/>
        </w:rPr>
        <w:t>:</w:t>
      </w:r>
    </w:p>
    <w:p w14:paraId="06C72FD3" w14:textId="77777777" w:rsidR="00342A47" w:rsidRPr="009B0B1C" w:rsidRDefault="00342A47" w:rsidP="00CC1F3B">
      <w:pPr>
        <w:pStyle w:val="SectionBody"/>
        <w:rPr>
          <w:color w:val="auto"/>
        </w:rPr>
        <w:sectPr w:rsidR="00342A47" w:rsidRPr="009B0B1C" w:rsidSect="00ED02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363387" w14:textId="6F70C505" w:rsidR="00342A47" w:rsidRPr="009B0B1C" w:rsidRDefault="00342A47" w:rsidP="00225D86">
      <w:pPr>
        <w:pStyle w:val="ArticleHeading"/>
        <w:rPr>
          <w:color w:val="auto"/>
        </w:rPr>
      </w:pPr>
      <w:r w:rsidRPr="009B0B1C">
        <w:rPr>
          <w:color w:val="auto"/>
        </w:rPr>
        <w:t>ARTICLE 4. ASSESSMENT OF REAL PROPERTY.</w:t>
      </w:r>
    </w:p>
    <w:p w14:paraId="7B99D4A8" w14:textId="77777777" w:rsidR="00342A47" w:rsidRPr="009B0B1C" w:rsidRDefault="00342A47" w:rsidP="00CC1F3B">
      <w:pPr>
        <w:pStyle w:val="SectionBody"/>
        <w:rPr>
          <w:color w:val="auto"/>
        </w:rPr>
        <w:sectPr w:rsidR="00342A47" w:rsidRPr="009B0B1C" w:rsidSect="00342A47">
          <w:type w:val="continuous"/>
          <w:pgSz w:w="12240" w:h="15840" w:code="1"/>
          <w:pgMar w:top="1440" w:right="1440" w:bottom="1440" w:left="1440" w:header="720" w:footer="720" w:gutter="0"/>
          <w:lnNumType w:countBy="1" w:restart="newSection"/>
          <w:cols w:space="720"/>
          <w:titlePg/>
          <w:docGrid w:linePitch="360"/>
        </w:sectPr>
      </w:pPr>
    </w:p>
    <w:p w14:paraId="3CEBB856" w14:textId="77777777" w:rsidR="00342A47" w:rsidRPr="009B0B1C" w:rsidRDefault="00342A47" w:rsidP="008860EE">
      <w:pPr>
        <w:pStyle w:val="SectionHeading"/>
        <w:rPr>
          <w:color w:val="auto"/>
        </w:rPr>
      </w:pPr>
      <w:r w:rsidRPr="009B0B1C">
        <w:rPr>
          <w:color w:val="auto"/>
        </w:rPr>
        <w:t>§11-4-10. Land and buildings assessed separately; town lots; back taxing of omitted buildings.</w:t>
      </w:r>
    </w:p>
    <w:p w14:paraId="5390F87E" w14:textId="06CB2EC3" w:rsidR="00342A47" w:rsidRPr="009B0B1C" w:rsidRDefault="00342A47" w:rsidP="00302F0F">
      <w:pPr>
        <w:ind w:firstLine="750"/>
        <w:jc w:val="both"/>
        <w:outlineLvl w:val="4"/>
        <w:rPr>
          <w:rFonts w:cs="Arial"/>
          <w:color w:val="auto"/>
          <w:u w:val="single"/>
        </w:rPr>
      </w:pPr>
      <w:r w:rsidRPr="009B0B1C">
        <w:rPr>
          <w:rFonts w:cs="Arial"/>
          <w:color w:val="auto"/>
        </w:rPr>
        <w:t xml:space="preserve">Land and the buildings or structures erected thereon shall be assessed separately and the value of each entered separately in the landbooks. Land, except town lots, shall be valued by the acre, and town lots shall be designated by the number of the lot and the name of the street on which it fronts, provided the lots be numbered and the streets of the town designated by name. Every assessor shall, in each year, in arriving at the value of the buildings, including mobile homes used for residential purposes permanently affixed to the land and owned by the owner of the land, take into account any improvements or changes affecting the value of such buildings. If the assessor shall discover any building which has been omitted from the landbook for any previous years, he </w:t>
      </w:r>
      <w:r w:rsidRPr="009B0B1C">
        <w:rPr>
          <w:rFonts w:cs="Arial"/>
          <w:color w:val="auto"/>
          <w:u w:val="single"/>
        </w:rPr>
        <w:t>or she</w:t>
      </w:r>
      <w:r w:rsidRPr="009B0B1C">
        <w:rPr>
          <w:rFonts w:cs="Arial"/>
          <w:color w:val="auto"/>
        </w:rPr>
        <w:t xml:space="preserve"> may back tax the same in the same manner and to the same extent as in the case of personal property: </w:t>
      </w:r>
      <w:r w:rsidRPr="009B0B1C">
        <w:rPr>
          <w:rFonts w:cs="Arial"/>
          <w:i/>
          <w:color w:val="auto"/>
          <w:u w:val="single"/>
        </w:rPr>
        <w:t>Provided</w:t>
      </w:r>
      <w:r w:rsidRPr="009B0B1C">
        <w:rPr>
          <w:rFonts w:cs="Arial"/>
          <w:color w:val="auto"/>
          <w:u w:val="single"/>
        </w:rPr>
        <w:t xml:space="preserve">, That beginning January 1, 2027, buildings on qualified farmland </w:t>
      </w:r>
      <w:r w:rsidR="004E4F5F" w:rsidRPr="009B0B1C">
        <w:rPr>
          <w:rFonts w:cs="Arial"/>
          <w:color w:val="auto"/>
          <w:u w:val="single"/>
        </w:rPr>
        <w:t xml:space="preserve">which are </w:t>
      </w:r>
      <w:r w:rsidRPr="009B0B1C">
        <w:rPr>
          <w:rFonts w:cs="Arial"/>
          <w:color w:val="auto"/>
          <w:u w:val="single"/>
        </w:rPr>
        <w:t>used solely for the purposes of agriculture shall be assessed at their salvage value</w:t>
      </w:r>
      <w:r w:rsidR="0037268B" w:rsidRPr="009B0B1C">
        <w:rPr>
          <w:rFonts w:cs="Arial"/>
          <w:color w:val="auto"/>
          <w:u w:val="single"/>
        </w:rPr>
        <w:t>:</w:t>
      </w:r>
      <w:r w:rsidR="00DD1A4C" w:rsidRPr="009B0B1C">
        <w:rPr>
          <w:rFonts w:cs="Arial"/>
          <w:color w:val="auto"/>
          <w:u w:val="single"/>
        </w:rPr>
        <w:t xml:space="preserve"> </w:t>
      </w:r>
      <w:r w:rsidR="00DD1A4C" w:rsidRPr="009B0B1C">
        <w:rPr>
          <w:rFonts w:cs="Arial"/>
          <w:i/>
          <w:iCs/>
          <w:color w:val="auto"/>
          <w:u w:val="single"/>
        </w:rPr>
        <w:t>P</w:t>
      </w:r>
      <w:r w:rsidR="004E4F5F" w:rsidRPr="009B0B1C">
        <w:rPr>
          <w:rFonts w:cs="Arial"/>
          <w:i/>
          <w:iCs/>
          <w:color w:val="auto"/>
          <w:u w:val="single"/>
        </w:rPr>
        <w:t>rovided</w:t>
      </w:r>
      <w:r w:rsidR="0037268B" w:rsidRPr="009B0B1C">
        <w:rPr>
          <w:rFonts w:cs="Arial"/>
          <w:i/>
          <w:iCs/>
          <w:color w:val="auto"/>
          <w:u w:val="single"/>
        </w:rPr>
        <w:t>,</w:t>
      </w:r>
      <w:r w:rsidR="004E4F5F" w:rsidRPr="009B0B1C">
        <w:rPr>
          <w:rFonts w:cs="Arial"/>
          <w:i/>
          <w:iCs/>
          <w:color w:val="auto"/>
          <w:u w:val="single"/>
        </w:rPr>
        <w:t xml:space="preserve"> </w:t>
      </w:r>
      <w:r w:rsidR="0037268B" w:rsidRPr="009B0B1C">
        <w:rPr>
          <w:rFonts w:cs="Arial"/>
          <w:i/>
          <w:iCs/>
          <w:color w:val="auto"/>
          <w:u w:val="single"/>
        </w:rPr>
        <w:t>however</w:t>
      </w:r>
      <w:r w:rsidR="004E4F5F" w:rsidRPr="009B0B1C">
        <w:rPr>
          <w:rFonts w:cs="Arial"/>
          <w:color w:val="auto"/>
          <w:u w:val="single"/>
        </w:rPr>
        <w:t xml:space="preserve">, That beginning January 1, 2029, buildings on qualified farmland which are used solely for the purposes of agriculture shall not be included or assessed in any determination of ad valorem property tax. Buildings on qualified farmland which are used solely for the purposes of agriculture include, but are not limited to, barns, stables, chicken houses, </w:t>
      </w:r>
      <w:r w:rsidR="004E4F5F" w:rsidRPr="009B0B1C">
        <w:rPr>
          <w:rFonts w:cs="Arial"/>
          <w:color w:val="auto"/>
          <w:u w:val="single"/>
        </w:rPr>
        <w:lastRenderedPageBreak/>
        <w:t>milking parlors, lean-tos, outbuildings, hay barns, silos, and any other building which is used solely in the production of an agricultural product, or as storage for agricultural tools or products.</w:t>
      </w:r>
    </w:p>
    <w:p w14:paraId="58C8743C" w14:textId="77777777" w:rsidR="00C33014" w:rsidRPr="009B0B1C" w:rsidRDefault="00C33014" w:rsidP="00CC1F3B">
      <w:pPr>
        <w:pStyle w:val="Note"/>
        <w:rPr>
          <w:color w:val="auto"/>
        </w:rPr>
      </w:pPr>
    </w:p>
    <w:p w14:paraId="1D201411" w14:textId="55D22B7E" w:rsidR="006865E9" w:rsidRPr="009B0B1C" w:rsidRDefault="00CF1DCA" w:rsidP="00CC1F3B">
      <w:pPr>
        <w:pStyle w:val="Note"/>
        <w:rPr>
          <w:color w:val="auto"/>
        </w:rPr>
      </w:pPr>
      <w:r w:rsidRPr="009B0B1C">
        <w:rPr>
          <w:color w:val="auto"/>
        </w:rPr>
        <w:t>NOTE: The</w:t>
      </w:r>
      <w:r w:rsidR="006865E9" w:rsidRPr="009B0B1C">
        <w:rPr>
          <w:color w:val="auto"/>
        </w:rPr>
        <w:t xml:space="preserve"> purpose of this bill is to </w:t>
      </w:r>
      <w:r w:rsidR="00342A47" w:rsidRPr="009B0B1C">
        <w:rPr>
          <w:color w:val="auto"/>
        </w:rPr>
        <w:t>assess certain agricultural buildings on qualified farmland at salvage value beginning January 1, 2027, and, beginning January 1, 2029, remove such buildings from ad valorem real property tax assessment altogether.</w:t>
      </w:r>
    </w:p>
    <w:p w14:paraId="72AE83B9" w14:textId="77777777" w:rsidR="006865E9" w:rsidRPr="009B0B1C" w:rsidRDefault="00AE48A0" w:rsidP="00CC1F3B">
      <w:pPr>
        <w:pStyle w:val="Note"/>
        <w:rPr>
          <w:color w:val="auto"/>
        </w:rPr>
      </w:pPr>
      <w:r w:rsidRPr="009B0B1C">
        <w:rPr>
          <w:color w:val="auto"/>
        </w:rPr>
        <w:t>Strike-throughs indicate language that would be stricken from a heading or the present law and underscoring indicates new language that would be added.</w:t>
      </w:r>
    </w:p>
    <w:sectPr w:rsidR="006865E9" w:rsidRPr="009B0B1C" w:rsidSect="00342A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84C2" w14:textId="77777777" w:rsidR="00266194" w:rsidRPr="00B844FE" w:rsidRDefault="00266194" w:rsidP="00B844FE">
      <w:r>
        <w:separator/>
      </w:r>
    </w:p>
  </w:endnote>
  <w:endnote w:type="continuationSeparator" w:id="0">
    <w:p w14:paraId="49172CBF" w14:textId="77777777" w:rsidR="00266194" w:rsidRPr="00B844FE" w:rsidRDefault="002661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3D25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CEFC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CCBB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D02F" w14:textId="77777777" w:rsidR="00266194" w:rsidRPr="00B844FE" w:rsidRDefault="00266194" w:rsidP="00B844FE">
      <w:r>
        <w:separator/>
      </w:r>
    </w:p>
  </w:footnote>
  <w:footnote w:type="continuationSeparator" w:id="0">
    <w:p w14:paraId="160A9083" w14:textId="77777777" w:rsidR="00266194" w:rsidRPr="00B844FE" w:rsidRDefault="002661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0E23" w14:textId="77777777" w:rsidR="002A0269" w:rsidRPr="00B844FE" w:rsidRDefault="00C24039">
    <w:pPr>
      <w:pStyle w:val="Header"/>
    </w:pPr>
    <w:sdt>
      <w:sdtPr>
        <w:id w:val="-684364211"/>
        <w:placeholder>
          <w:docPart w:val="5089E1CF9016419FB6641AE25C02A53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089E1CF9016419FB6641AE25C02A53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174" w14:textId="235E798E" w:rsidR="00C33014" w:rsidRPr="00C33014" w:rsidRDefault="00AE48A0" w:rsidP="000573A9">
    <w:pPr>
      <w:pStyle w:val="HeaderStyle"/>
    </w:pPr>
    <w:r>
      <w:t>I</w:t>
    </w:r>
    <w:r w:rsidR="001A66B7">
      <w:t xml:space="preserve">ntr </w:t>
    </w:r>
    <w:sdt>
      <w:sdtPr>
        <w:tag w:val="BNumWH"/>
        <w:id w:val="138549797"/>
        <w:text/>
      </w:sdtPr>
      <w:sdtEndPr/>
      <w:sdtContent>
        <w:r w:rsidR="00302F0F">
          <w:t>SB</w:t>
        </w:r>
      </w:sdtContent>
    </w:sdt>
    <w:r w:rsidR="007A5259">
      <w:t xml:space="preserve"> </w:t>
    </w:r>
    <w:r w:rsidR="00463042">
      <w:t>898</w:t>
    </w:r>
    <w:r w:rsidR="00C33014" w:rsidRPr="002A0269">
      <w:ptab w:relativeTo="margin" w:alignment="center" w:leader="none"/>
    </w:r>
    <w:r w:rsidR="00C33014">
      <w:tab/>
    </w:r>
    <w:sdt>
      <w:sdtPr>
        <w:alias w:val="CBD Number"/>
        <w:tag w:val="CBD Number"/>
        <w:id w:val="1176923086"/>
        <w:lock w:val="sdtLocked"/>
        <w:text/>
      </w:sdtPr>
      <w:sdtEndPr/>
      <w:sdtContent>
        <w:r w:rsidR="00302F0F">
          <w:t>2026R3608</w:t>
        </w:r>
      </w:sdtContent>
    </w:sdt>
  </w:p>
  <w:p w14:paraId="01E2E83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E994" w14:textId="05389BCD" w:rsidR="002A0269" w:rsidRPr="002A0269" w:rsidRDefault="00C2403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D02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47"/>
    <w:rsid w:val="00004801"/>
    <w:rsid w:val="0000526A"/>
    <w:rsid w:val="00051D37"/>
    <w:rsid w:val="000573A9"/>
    <w:rsid w:val="00085D22"/>
    <w:rsid w:val="000C5C77"/>
    <w:rsid w:val="000E3912"/>
    <w:rsid w:val="0010070F"/>
    <w:rsid w:val="001143CA"/>
    <w:rsid w:val="0015112E"/>
    <w:rsid w:val="001552E7"/>
    <w:rsid w:val="001566B4"/>
    <w:rsid w:val="00180B25"/>
    <w:rsid w:val="001A66B7"/>
    <w:rsid w:val="001C279E"/>
    <w:rsid w:val="001D459E"/>
    <w:rsid w:val="0022669A"/>
    <w:rsid w:val="00227867"/>
    <w:rsid w:val="00241FEB"/>
    <w:rsid w:val="00266194"/>
    <w:rsid w:val="0027011C"/>
    <w:rsid w:val="00274200"/>
    <w:rsid w:val="00275740"/>
    <w:rsid w:val="00280BD1"/>
    <w:rsid w:val="002A0269"/>
    <w:rsid w:val="002B5F01"/>
    <w:rsid w:val="002E1D31"/>
    <w:rsid w:val="00302F0F"/>
    <w:rsid w:val="00303684"/>
    <w:rsid w:val="003143F5"/>
    <w:rsid w:val="00314854"/>
    <w:rsid w:val="00342A47"/>
    <w:rsid w:val="0037268B"/>
    <w:rsid w:val="00394191"/>
    <w:rsid w:val="003C51CD"/>
    <w:rsid w:val="00410771"/>
    <w:rsid w:val="004368E0"/>
    <w:rsid w:val="00463042"/>
    <w:rsid w:val="004C13DD"/>
    <w:rsid w:val="004D2CC5"/>
    <w:rsid w:val="004E3441"/>
    <w:rsid w:val="004E4F5F"/>
    <w:rsid w:val="00500579"/>
    <w:rsid w:val="00506AD9"/>
    <w:rsid w:val="005629D0"/>
    <w:rsid w:val="00575F35"/>
    <w:rsid w:val="005A1F79"/>
    <w:rsid w:val="005A49CB"/>
    <w:rsid w:val="005A5366"/>
    <w:rsid w:val="005D71E4"/>
    <w:rsid w:val="005D7E17"/>
    <w:rsid w:val="006210B7"/>
    <w:rsid w:val="006369EB"/>
    <w:rsid w:val="00637E73"/>
    <w:rsid w:val="00680654"/>
    <w:rsid w:val="006865E9"/>
    <w:rsid w:val="00691F3E"/>
    <w:rsid w:val="00694BFB"/>
    <w:rsid w:val="006A106B"/>
    <w:rsid w:val="006C523D"/>
    <w:rsid w:val="006D4036"/>
    <w:rsid w:val="00743F31"/>
    <w:rsid w:val="00790A56"/>
    <w:rsid w:val="007A5259"/>
    <w:rsid w:val="007A7081"/>
    <w:rsid w:val="007F1CF5"/>
    <w:rsid w:val="007F29DD"/>
    <w:rsid w:val="00834EDE"/>
    <w:rsid w:val="00851F6C"/>
    <w:rsid w:val="0087204B"/>
    <w:rsid w:val="008736AA"/>
    <w:rsid w:val="008D275D"/>
    <w:rsid w:val="00980327"/>
    <w:rsid w:val="00986478"/>
    <w:rsid w:val="009B0B1C"/>
    <w:rsid w:val="009B5557"/>
    <w:rsid w:val="009C7EF8"/>
    <w:rsid w:val="009D4FDB"/>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BC670F"/>
    <w:rsid w:val="00BC6E85"/>
    <w:rsid w:val="00C158FA"/>
    <w:rsid w:val="00C24039"/>
    <w:rsid w:val="00C32FED"/>
    <w:rsid w:val="00C33014"/>
    <w:rsid w:val="00C33434"/>
    <w:rsid w:val="00C34869"/>
    <w:rsid w:val="00C42EB6"/>
    <w:rsid w:val="00C85096"/>
    <w:rsid w:val="00CB20EF"/>
    <w:rsid w:val="00CC1F3B"/>
    <w:rsid w:val="00CD12CB"/>
    <w:rsid w:val="00CD36CF"/>
    <w:rsid w:val="00CF1DCA"/>
    <w:rsid w:val="00D007D5"/>
    <w:rsid w:val="00D579FC"/>
    <w:rsid w:val="00D81C16"/>
    <w:rsid w:val="00DD1A4C"/>
    <w:rsid w:val="00DE526B"/>
    <w:rsid w:val="00DF199D"/>
    <w:rsid w:val="00E01542"/>
    <w:rsid w:val="00E365F1"/>
    <w:rsid w:val="00E62F48"/>
    <w:rsid w:val="00E831B3"/>
    <w:rsid w:val="00E95FBC"/>
    <w:rsid w:val="00ED02D6"/>
    <w:rsid w:val="00EE70CB"/>
    <w:rsid w:val="00F3182D"/>
    <w:rsid w:val="00F41CA2"/>
    <w:rsid w:val="00F443C0"/>
    <w:rsid w:val="00F62EFB"/>
    <w:rsid w:val="00F939A4"/>
    <w:rsid w:val="00FA7B09"/>
    <w:rsid w:val="00FC258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B2D3"/>
  <w15:chartTrackingRefBased/>
  <w15:docId w15:val="{991C103D-09BC-4076-BDFB-39B50995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42A47"/>
    <w:rPr>
      <w:rFonts w:eastAsia="Calibri"/>
      <w:b/>
      <w:caps/>
      <w:color w:val="000000"/>
      <w:sz w:val="28"/>
    </w:rPr>
  </w:style>
  <w:style w:type="character" w:customStyle="1" w:styleId="ArticleHeadingChar">
    <w:name w:val="Article Heading Char"/>
    <w:link w:val="ArticleHeading"/>
    <w:rsid w:val="00342A47"/>
    <w:rPr>
      <w:rFonts w:eastAsia="Calibri"/>
      <w:b/>
      <w:caps/>
      <w:color w:val="000000"/>
      <w:sz w:val="24"/>
    </w:rPr>
  </w:style>
  <w:style w:type="character" w:customStyle="1" w:styleId="SectionBodyChar">
    <w:name w:val="Section Body Char"/>
    <w:link w:val="SectionBody"/>
    <w:rsid w:val="00342A47"/>
    <w:rPr>
      <w:rFonts w:eastAsia="Calibri"/>
      <w:color w:val="000000"/>
    </w:rPr>
  </w:style>
  <w:style w:type="character" w:customStyle="1" w:styleId="SectionHeadingChar">
    <w:name w:val="Section Heading Char"/>
    <w:link w:val="SectionHeading"/>
    <w:rsid w:val="00342A4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DD32B391941579B84DC0A56C6826A"/>
        <w:category>
          <w:name w:val="General"/>
          <w:gallery w:val="placeholder"/>
        </w:category>
        <w:types>
          <w:type w:val="bbPlcHdr"/>
        </w:types>
        <w:behaviors>
          <w:behavior w:val="content"/>
        </w:behaviors>
        <w:guid w:val="{19FABDF2-EC22-4990-AF57-0A74953CE100}"/>
      </w:docPartPr>
      <w:docPartBody>
        <w:p w:rsidR="00AA3458" w:rsidRDefault="00AA3458">
          <w:pPr>
            <w:pStyle w:val="017DD32B391941579B84DC0A56C6826A"/>
          </w:pPr>
          <w:r w:rsidRPr="00B844FE">
            <w:t>Prefix Text</w:t>
          </w:r>
        </w:p>
      </w:docPartBody>
    </w:docPart>
    <w:docPart>
      <w:docPartPr>
        <w:name w:val="5089E1CF9016419FB6641AE25C02A53B"/>
        <w:category>
          <w:name w:val="General"/>
          <w:gallery w:val="placeholder"/>
        </w:category>
        <w:types>
          <w:type w:val="bbPlcHdr"/>
        </w:types>
        <w:behaviors>
          <w:behavior w:val="content"/>
        </w:behaviors>
        <w:guid w:val="{3898F20B-31E0-4DC6-9B87-B7E482875E11}"/>
      </w:docPartPr>
      <w:docPartBody>
        <w:p w:rsidR="00AA3458" w:rsidRDefault="00AA3458">
          <w:pPr>
            <w:pStyle w:val="5089E1CF9016419FB6641AE25C02A53B"/>
          </w:pPr>
          <w:r w:rsidRPr="00B844FE">
            <w:t>[Type here]</w:t>
          </w:r>
        </w:p>
      </w:docPartBody>
    </w:docPart>
    <w:docPart>
      <w:docPartPr>
        <w:name w:val="5B6D655B1DB542859C4FEB260B66CFF7"/>
        <w:category>
          <w:name w:val="General"/>
          <w:gallery w:val="placeholder"/>
        </w:category>
        <w:types>
          <w:type w:val="bbPlcHdr"/>
        </w:types>
        <w:behaviors>
          <w:behavior w:val="content"/>
        </w:behaviors>
        <w:guid w:val="{8867FE93-8E9B-4022-BE3B-1E2EC02D4D9C}"/>
      </w:docPartPr>
      <w:docPartBody>
        <w:p w:rsidR="00AA3458" w:rsidRDefault="00AA3458">
          <w:pPr>
            <w:pStyle w:val="5B6D655B1DB542859C4FEB260B66CFF7"/>
          </w:pPr>
          <w:r w:rsidRPr="00B844FE">
            <w:t>Number</w:t>
          </w:r>
        </w:p>
      </w:docPartBody>
    </w:docPart>
    <w:docPart>
      <w:docPartPr>
        <w:name w:val="9EB795CE6DFB4245BA36E89F81C60BEE"/>
        <w:category>
          <w:name w:val="General"/>
          <w:gallery w:val="placeholder"/>
        </w:category>
        <w:types>
          <w:type w:val="bbPlcHdr"/>
        </w:types>
        <w:behaviors>
          <w:behavior w:val="content"/>
        </w:behaviors>
        <w:guid w:val="{9AEC96A2-D5AA-40A8-97FD-48C5F3D04911}"/>
      </w:docPartPr>
      <w:docPartBody>
        <w:p w:rsidR="00AA3458" w:rsidRDefault="00AA3458">
          <w:pPr>
            <w:pStyle w:val="9EB795CE6DFB4245BA36E89F81C60BEE"/>
          </w:pPr>
          <w:r w:rsidRPr="00B844FE">
            <w:t>Enter Sponsors Here</w:t>
          </w:r>
        </w:p>
      </w:docPartBody>
    </w:docPart>
    <w:docPart>
      <w:docPartPr>
        <w:name w:val="DF383288D6FD403A87057DC2310BB4F4"/>
        <w:category>
          <w:name w:val="General"/>
          <w:gallery w:val="placeholder"/>
        </w:category>
        <w:types>
          <w:type w:val="bbPlcHdr"/>
        </w:types>
        <w:behaviors>
          <w:behavior w:val="content"/>
        </w:behaviors>
        <w:guid w:val="{41D46B39-6FE3-4330-AE4B-2201C218C4F3}"/>
      </w:docPartPr>
      <w:docPartBody>
        <w:p w:rsidR="00AA3458" w:rsidRDefault="00AA3458">
          <w:pPr>
            <w:pStyle w:val="DF383288D6FD403A87057DC2310BB4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08"/>
    <w:rsid w:val="00227867"/>
    <w:rsid w:val="00280BD1"/>
    <w:rsid w:val="00410771"/>
    <w:rsid w:val="00420C08"/>
    <w:rsid w:val="005A1F79"/>
    <w:rsid w:val="005A49CB"/>
    <w:rsid w:val="0087204B"/>
    <w:rsid w:val="009C7EF8"/>
    <w:rsid w:val="00AA3458"/>
    <w:rsid w:val="00BC670F"/>
    <w:rsid w:val="00BC6E85"/>
    <w:rsid w:val="00F3182D"/>
    <w:rsid w:val="00FC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7DD32B391941579B84DC0A56C6826A">
    <w:name w:val="017DD32B391941579B84DC0A56C6826A"/>
  </w:style>
  <w:style w:type="paragraph" w:customStyle="1" w:styleId="5089E1CF9016419FB6641AE25C02A53B">
    <w:name w:val="5089E1CF9016419FB6641AE25C02A53B"/>
  </w:style>
  <w:style w:type="paragraph" w:customStyle="1" w:styleId="5B6D655B1DB542859C4FEB260B66CFF7">
    <w:name w:val="5B6D655B1DB542859C4FEB260B66CFF7"/>
  </w:style>
  <w:style w:type="paragraph" w:customStyle="1" w:styleId="9EB795CE6DFB4245BA36E89F81C60BEE">
    <w:name w:val="9EB795CE6DFB4245BA36E89F81C60BEE"/>
  </w:style>
  <w:style w:type="character" w:styleId="PlaceholderText">
    <w:name w:val="Placeholder Text"/>
    <w:basedOn w:val="DefaultParagraphFont"/>
    <w:uiPriority w:val="99"/>
    <w:semiHidden/>
    <w:rPr>
      <w:color w:val="808080"/>
    </w:rPr>
  </w:style>
  <w:style w:type="paragraph" w:customStyle="1" w:styleId="DF383288D6FD403A87057DC2310BB4F4">
    <w:name w:val="DF383288D6FD403A87057DC2310BB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3</Pages>
  <Words>422</Words>
  <Characters>2537</Characters>
  <Application>Microsoft Office Word</Application>
  <DocSecurity>0</DocSecurity>
  <Lines>211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9</cp:revision>
  <dcterms:created xsi:type="dcterms:W3CDTF">2026-02-05T14:15:00Z</dcterms:created>
  <dcterms:modified xsi:type="dcterms:W3CDTF">2026-02-25T19:38:00Z</dcterms:modified>
</cp:coreProperties>
</file>